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13" w:rsidRPr="00527907" w:rsidRDefault="00326213" w:rsidP="00326213">
      <w:pPr>
        <w:pStyle w:val="ConsPlusTitle"/>
        <w:jc w:val="right"/>
        <w:rPr>
          <w:rFonts w:ascii="Times New Roman" w:eastAsia="BatangChe" w:hAnsi="Times New Roman" w:cs="Times New Roman"/>
          <w:b w:val="0"/>
          <w:sz w:val="28"/>
          <w:szCs w:val="28"/>
        </w:rPr>
      </w:pPr>
      <w:r w:rsidRPr="00527907">
        <w:rPr>
          <w:rFonts w:ascii="Times New Roman" w:eastAsia="BatangChe" w:hAnsi="Times New Roman" w:cs="Times New Roman"/>
          <w:b w:val="0"/>
          <w:sz w:val="28"/>
          <w:szCs w:val="28"/>
        </w:rPr>
        <w:t>ПРОЕКТ</w:t>
      </w:r>
    </w:p>
    <w:p w:rsidR="00326213" w:rsidRPr="00527907" w:rsidRDefault="00326213" w:rsidP="0070340C">
      <w:pPr>
        <w:pStyle w:val="ConsPlusTitle"/>
        <w:jc w:val="center"/>
        <w:rPr>
          <w:rFonts w:ascii="Times New Roman" w:eastAsia="BatangChe" w:hAnsi="Times New Roman" w:cs="Times New Roman"/>
          <w:b w:val="0"/>
          <w:sz w:val="28"/>
          <w:szCs w:val="28"/>
        </w:rPr>
      </w:pPr>
    </w:p>
    <w:p w:rsidR="00FD48B8" w:rsidRPr="00527907" w:rsidRDefault="00FD48B8" w:rsidP="0070340C">
      <w:pPr>
        <w:pStyle w:val="ConsPlusTitle"/>
        <w:jc w:val="center"/>
        <w:rPr>
          <w:rFonts w:ascii="Times New Roman" w:eastAsia="BatangChe" w:hAnsi="Times New Roman" w:cs="Times New Roman"/>
          <w:b w:val="0"/>
          <w:sz w:val="28"/>
          <w:szCs w:val="28"/>
        </w:rPr>
      </w:pPr>
    </w:p>
    <w:p w:rsidR="0070340C" w:rsidRPr="00527907" w:rsidRDefault="0070340C" w:rsidP="007034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7907">
        <w:rPr>
          <w:rFonts w:ascii="Times New Roman" w:hAnsi="Times New Roman" w:cs="Times New Roman"/>
          <w:sz w:val="28"/>
          <w:szCs w:val="28"/>
        </w:rPr>
        <w:t>ГОСУДАРСТВЕННАЯ ПРОГРАММА</w:t>
      </w:r>
    </w:p>
    <w:p w:rsidR="0070340C" w:rsidRPr="00527907" w:rsidRDefault="0070340C" w:rsidP="007034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7907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FD48B8" w:rsidRPr="00527907">
        <w:rPr>
          <w:rFonts w:ascii="Times New Roman" w:hAnsi="Times New Roman" w:cs="Times New Roman"/>
          <w:sz w:val="28"/>
          <w:szCs w:val="28"/>
        </w:rPr>
        <w:t>«</w:t>
      </w:r>
      <w:r w:rsidRPr="00527907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FD48B8" w:rsidRPr="00527907">
        <w:rPr>
          <w:rFonts w:ascii="Times New Roman" w:hAnsi="Times New Roman" w:cs="Times New Roman"/>
          <w:sz w:val="28"/>
          <w:szCs w:val="28"/>
        </w:rPr>
        <w:t>»</w:t>
      </w:r>
    </w:p>
    <w:p w:rsidR="0070340C" w:rsidRPr="00527907" w:rsidRDefault="0070340C" w:rsidP="0070340C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70340C" w:rsidRPr="00527907" w:rsidRDefault="0070340C" w:rsidP="007034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340C" w:rsidRPr="00527907" w:rsidRDefault="0070340C" w:rsidP="007034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7907">
        <w:rPr>
          <w:rFonts w:ascii="Times New Roman" w:hAnsi="Times New Roman" w:cs="Times New Roman"/>
          <w:sz w:val="28"/>
          <w:szCs w:val="28"/>
        </w:rPr>
        <w:t xml:space="preserve">Паспорт государственной программы Кировской области </w:t>
      </w:r>
      <w:r w:rsidR="00326213" w:rsidRPr="00527907">
        <w:rPr>
          <w:rFonts w:ascii="Times New Roman" w:hAnsi="Times New Roman" w:cs="Times New Roman"/>
          <w:sz w:val="28"/>
          <w:szCs w:val="28"/>
        </w:rPr>
        <w:t>«</w:t>
      </w:r>
      <w:r w:rsidRPr="00527907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326213" w:rsidRPr="00527907">
        <w:rPr>
          <w:rFonts w:ascii="Times New Roman" w:hAnsi="Times New Roman" w:cs="Times New Roman"/>
          <w:sz w:val="28"/>
          <w:szCs w:val="28"/>
        </w:rPr>
        <w:t>»</w:t>
      </w:r>
    </w:p>
    <w:p w:rsidR="0070340C" w:rsidRPr="00527907" w:rsidRDefault="0070340C" w:rsidP="007034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860"/>
      </w:tblGrid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Кировской области</w:t>
            </w:r>
          </w:p>
        </w:tc>
        <w:bookmarkStart w:id="0" w:name="_GoBack"/>
        <w:bookmarkEnd w:id="0"/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Кировской области;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Кировской области;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Кировской области;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молодежной политики Кировской области;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администрация Губернатора и Правительства Кировской области</w:t>
            </w:r>
            <w:r w:rsidR="00FD48B8" w:rsidRPr="00AB47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48B8" w:rsidRPr="00AB472F" w:rsidRDefault="00FD48B8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министерство строительства, энергетики и жилищно-коммунального хозяйства Кировской области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"Развитие общего и дополнительного образования детей";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"Социализация детей-сирот и детей, оставшихся без попечения родителей, лиц из числа детей-сирот и детей, оставшихся без попечения родителей";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"Развитие профессионального образования";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"Развитие кадрового потенциала системы образования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"Реализация государственной молодежной политики и организация отдыха и оздоровления детей и молодежи";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"Развитие системы патриотического воспитания детей и молодежи"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 w:rsidR="00FD48B8" w:rsidRPr="00AB472F">
              <w:rPr>
                <w:rFonts w:ascii="Times New Roman" w:hAnsi="Times New Roman" w:cs="Times New Roman"/>
                <w:sz w:val="24"/>
                <w:szCs w:val="24"/>
              </w:rPr>
              <w:t>ый проект "Содействие занятости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"Создание современных школ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"Развитие региональной системы дополнительного образования детей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"Создание цифровой образовательной среды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"Поддержка семей Кировской области, имеющих детей";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"Повышение конкурентоспособности профессионального образования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"Организация непрерывного образования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"Развитие кадрового потенциала цифровой экономики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"Учитель будущего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"Развитие социальной активности в Кировской области";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"Создание цифровой инфраструктуры передачи данных для органов исполнительной власти, социально значимых 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и домохозяйств Кировской области"</w:t>
            </w:r>
          </w:p>
          <w:p w:rsidR="00FD48B8" w:rsidRPr="00AB472F" w:rsidRDefault="00FD48B8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«Патриотическое воспитание граждан Кировской области»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качественного образования, соответствующего задачам развития общества и экономики региона, для каждого жителя области;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детей условий для получения доступного и качественного образования;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системы социализации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создание конкурентоспособной системы среднего профессионального образования, обеспечивающей подготовку высококвалифицированных специалистов и рабочих кадров в соответствии с современными стандартами и передовыми технологиями;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создание нормативно-правовых и организационных условий, способствующих формированию педагогических кадров с высоким уровнем квалификации и социальной ответственности за качество образования;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успешной самореализации молодежи и обеспечения детского и молодежного отдыха и оздоровления;</w:t>
            </w:r>
          </w:p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патриотического воспитания детей и молодежи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2020 - 2024 годы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860" w:type="dxa"/>
          </w:tcPr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населения в возрасте 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br/>
              <w:t>5 – 18 лет, охваченного образованием, в общей численности населения в возрасте 5 – 18 лет;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число детей-сирот и детей, оставшихся без попечения родителей, находящихся на учете в государственном банке данных о детях, оставшихся без попечения родителей;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выпускников областных государственных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специальности (профессии), в общей численности выпускников областных государственных профессиональных образовательных организаций очной формы обучения;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доля выпускников образовательных организаций, реализующих образовательные программы среднего профессионального образования, занятых по виду деятельности и полученным компетенциям;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государственных (муниципальных) общеобразовательных организаций, имеющих высшую квалификационную категорию, в общей численности педагогических работников государственных (муниципальных) общеобразовательных организаций;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доля учителей, использующих современные образовательные технологии (в том числе информационно-коммуникационные) в профессиональной 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 общей численности учителей;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лет, проживающих на территории Кировской области, получивших услуги в рамках реализации молодежных программ (проектов), от общей численности молодых граждан в возрасте от 14 до 30 лет, проживающих на территории Кировской области;</w:t>
            </w:r>
          </w:p>
          <w:p w:rsidR="00FD48B8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доля детей школьного возраста, получивших услугу отдыха и оздоровления в организациях отдыха и оздоровления детей и молодежи Кировской области в отчетном году, от общего числа детей школьного возраста;</w:t>
            </w:r>
          </w:p>
          <w:p w:rsidR="0070340C" w:rsidRPr="00AB472F" w:rsidRDefault="00FD48B8" w:rsidP="00FD48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доля обучающихся 16 – 18 лет, у которых сформировалась положительная мотивация к прохождению военной службы по призыву по результатам участия в пятидневных учебных сборах, в общем количестве участников сборов 16 – 18 лет».</w:t>
            </w:r>
          </w:p>
        </w:tc>
      </w:tr>
      <w:tr w:rsidR="0070340C" w:rsidRPr="00AB472F" w:rsidTr="00AB472F">
        <w:tc>
          <w:tcPr>
            <w:tcW w:w="2267" w:type="dxa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860" w:type="dxa"/>
          </w:tcPr>
          <w:p w:rsidR="0070340C" w:rsidRPr="00AB472F" w:rsidRDefault="0070340C" w:rsidP="006F3A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Государственной программы составляет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92 709 239,63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за счет средств федерального бюджета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14 463 357,9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областного бюджета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78 117 413,97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местных бюджетов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60 137,64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внебюджетных источников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A1D" w:rsidRPr="00AB472F">
              <w:rPr>
                <w:rFonts w:ascii="Times New Roman" w:hAnsi="Times New Roman" w:cs="Times New Roman"/>
                <w:sz w:val="24"/>
                <w:szCs w:val="24"/>
              </w:rPr>
              <w:t>68 330,12</w:t>
            </w: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0340C" w:rsidRPr="00AB472F" w:rsidTr="00AB472F">
        <w:tc>
          <w:tcPr>
            <w:tcW w:w="2267" w:type="dxa"/>
            <w:vAlign w:val="bottom"/>
          </w:tcPr>
          <w:p w:rsidR="0070340C" w:rsidRPr="00AB472F" w:rsidRDefault="0070340C" w:rsidP="001C1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Справочно: объем налоговых расходов</w:t>
            </w:r>
          </w:p>
        </w:tc>
        <w:tc>
          <w:tcPr>
            <w:tcW w:w="7860" w:type="dxa"/>
          </w:tcPr>
          <w:p w:rsidR="0070340C" w:rsidRPr="00AB472F" w:rsidRDefault="0070340C" w:rsidP="001C1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7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2023B2" w:rsidRPr="00AB472F" w:rsidRDefault="002023B2">
      <w:pPr>
        <w:rPr>
          <w:rFonts w:ascii="Times New Roman" w:hAnsi="Times New Roman" w:cs="Times New Roman"/>
          <w:sz w:val="24"/>
          <w:szCs w:val="24"/>
        </w:rPr>
      </w:pPr>
    </w:p>
    <w:sectPr w:rsidR="002023B2" w:rsidRPr="00AB472F" w:rsidSect="00AB472F">
      <w:pgSz w:w="11906" w:h="16838"/>
      <w:pgMar w:top="794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0C"/>
    <w:rsid w:val="002023B2"/>
    <w:rsid w:val="00326213"/>
    <w:rsid w:val="00527907"/>
    <w:rsid w:val="006F3A1D"/>
    <w:rsid w:val="0070340C"/>
    <w:rsid w:val="00A45AE2"/>
    <w:rsid w:val="00AB472F"/>
    <w:rsid w:val="00F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B8"/>
    <w:pPr>
      <w:suppressAutoHyphens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3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Текст выноски Знак"/>
    <w:uiPriority w:val="99"/>
    <w:semiHidden/>
    <w:rsid w:val="00FD48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B8"/>
    <w:pPr>
      <w:suppressAutoHyphens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3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Текст выноски Знак"/>
    <w:uiPriority w:val="99"/>
    <w:semiHidden/>
    <w:rsid w:val="00FD48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 Екатерина Витальевна</dc:creator>
  <cp:lastModifiedBy>Предеина Юлия Геннадьевна</cp:lastModifiedBy>
  <cp:revision>6</cp:revision>
  <cp:lastPrinted>2021-10-27T12:26:00Z</cp:lastPrinted>
  <dcterms:created xsi:type="dcterms:W3CDTF">2021-10-26T06:25:00Z</dcterms:created>
  <dcterms:modified xsi:type="dcterms:W3CDTF">2021-10-27T12:26:00Z</dcterms:modified>
</cp:coreProperties>
</file>